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77837A" w14:textId="77777777" w:rsidR="00115BC0" w:rsidRPr="00C4304C" w:rsidRDefault="00F817F5">
      <w:pPr>
        <w:jc w:val="center"/>
      </w:pPr>
      <w:bookmarkStart w:id="0" w:name="_Hlk213534161"/>
      <w:bookmarkEnd w:id="0"/>
      <w:r w:rsidRPr="00C4304C">
        <w:rPr>
          <w:noProof/>
          <w:lang w:eastAsia="cs-CZ"/>
        </w:rPr>
        <w:drawing>
          <wp:inline distT="0" distB="0" distL="0" distR="0" wp14:anchorId="080A4863" wp14:editId="0D87C35A">
            <wp:extent cx="3657600" cy="645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Logo_NoBuff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B244" w14:textId="46F24169" w:rsidR="00115BC0" w:rsidRPr="00C4304C" w:rsidRDefault="00204ED6">
      <w:pPr>
        <w:jc w:val="center"/>
      </w:pPr>
      <w:proofErr w:type="spellStart"/>
      <w:r>
        <w:rPr>
          <w:b/>
          <w:sz w:val="32"/>
        </w:rPr>
        <w:t>Permanus</w:t>
      </w:r>
      <w:proofErr w:type="spellEnd"/>
      <w:r>
        <w:rPr>
          <w:b/>
          <w:sz w:val="32"/>
        </w:rPr>
        <w:t xml:space="preserve"> Dry </w:t>
      </w:r>
      <w:proofErr w:type="spellStart"/>
      <w:r>
        <w:rPr>
          <w:b/>
          <w:sz w:val="32"/>
        </w:rPr>
        <w:t>Fire</w:t>
      </w:r>
      <w:proofErr w:type="spellEnd"/>
      <w:r>
        <w:rPr>
          <w:b/>
          <w:sz w:val="32"/>
        </w:rPr>
        <w:t xml:space="preserve"> Target </w:t>
      </w:r>
      <w:r w:rsidR="00F817F5" w:rsidRPr="00C4304C">
        <w:rPr>
          <w:b/>
          <w:sz w:val="32"/>
        </w:rPr>
        <w:t>– Návod a bezpečnostní pokyny</w:t>
      </w:r>
    </w:p>
    <w:p w14:paraId="395049C6" w14:textId="77777777" w:rsidR="00204ED6" w:rsidRPr="00204ED6" w:rsidRDefault="00204ED6" w:rsidP="00204ED6">
      <w:pPr>
        <w:pStyle w:val="Normlnweb"/>
        <w:rPr>
          <w:rFonts w:asciiTheme="minorHAnsi" w:hAnsiTheme="minorHAnsi" w:cs="Calibri"/>
        </w:rPr>
      </w:pPr>
      <w:proofErr w:type="spellStart"/>
      <w:r w:rsidRPr="00204ED6">
        <w:rPr>
          <w:rFonts w:asciiTheme="minorHAnsi" w:hAnsiTheme="minorHAnsi" w:cs="Calibri"/>
          <w:b/>
        </w:rPr>
        <w:t>PerManus</w:t>
      </w:r>
      <w:proofErr w:type="spellEnd"/>
      <w:r w:rsidRPr="00204ED6">
        <w:rPr>
          <w:rFonts w:asciiTheme="minorHAnsi" w:hAnsiTheme="minorHAnsi" w:cs="Calibri"/>
          <w:b/>
        </w:rPr>
        <w:t xml:space="preserve"> Dry </w:t>
      </w:r>
      <w:proofErr w:type="spellStart"/>
      <w:r w:rsidRPr="00204ED6">
        <w:rPr>
          <w:rFonts w:asciiTheme="minorHAnsi" w:hAnsiTheme="minorHAnsi" w:cs="Calibri"/>
          <w:b/>
        </w:rPr>
        <w:t>Fire</w:t>
      </w:r>
      <w:proofErr w:type="spellEnd"/>
      <w:r w:rsidRPr="00204ED6">
        <w:rPr>
          <w:rFonts w:asciiTheme="minorHAnsi" w:hAnsiTheme="minorHAnsi" w:cs="Calibri"/>
          <w:b/>
        </w:rPr>
        <w:t xml:space="preserve"> Target</w:t>
      </w:r>
      <w:r w:rsidRPr="00204ED6">
        <w:rPr>
          <w:rFonts w:asciiTheme="minorHAnsi" w:hAnsiTheme="minorHAnsi" w:cs="Calibri"/>
        </w:rPr>
        <w:t xml:space="preserve"> je jednoduchý tréninkový terč určený pro domácí dry </w:t>
      </w:r>
      <w:proofErr w:type="spellStart"/>
      <w:r w:rsidRPr="00204ED6">
        <w:rPr>
          <w:rFonts w:asciiTheme="minorHAnsi" w:hAnsiTheme="minorHAnsi" w:cs="Calibri"/>
        </w:rPr>
        <w:t>fire</w:t>
      </w:r>
      <w:proofErr w:type="spellEnd"/>
      <w:r w:rsidRPr="00204ED6">
        <w:rPr>
          <w:rFonts w:asciiTheme="minorHAnsi" w:hAnsiTheme="minorHAnsi" w:cs="Calibri"/>
        </w:rPr>
        <w:t xml:space="preserve"> trénink.</w:t>
      </w:r>
    </w:p>
    <w:p w14:paraId="582B0B24" w14:textId="77777777" w:rsidR="00204ED6" w:rsidRPr="00204ED6" w:rsidRDefault="00204ED6" w:rsidP="00204ED6">
      <w:pPr>
        <w:pStyle w:val="Normlnweb"/>
        <w:rPr>
          <w:rFonts w:asciiTheme="minorHAnsi" w:hAnsiTheme="minorHAnsi" w:cs="Calibri"/>
        </w:rPr>
      </w:pPr>
      <w:r w:rsidRPr="00204ED6">
        <w:rPr>
          <w:rFonts w:asciiTheme="minorHAnsi" w:hAnsiTheme="minorHAnsi" w:cs="Calibri"/>
        </w:rPr>
        <w:t>Terč je navržen pro rychlé upevnění pomocí suchého zipu nebo zavěšení pomocí otvoru pro hřebík / šroubek. Díky tomu lze terč snadno umístit téměř kamkoliv a po tréninku jej jednoduše sundat a uklidit.</w:t>
      </w:r>
    </w:p>
    <w:p w14:paraId="06575898" w14:textId="77777777" w:rsidR="00204ED6" w:rsidRPr="00204ED6" w:rsidRDefault="00204ED6" w:rsidP="00204ED6">
      <w:pPr>
        <w:pStyle w:val="Normlnweb"/>
        <w:rPr>
          <w:rFonts w:asciiTheme="minorHAnsi" w:hAnsiTheme="minorHAnsi" w:cs="Calibri"/>
        </w:rPr>
      </w:pPr>
      <w:r w:rsidRPr="00204ED6">
        <w:rPr>
          <w:rFonts w:asciiTheme="minorHAnsi" w:hAnsiTheme="minorHAnsi" w:cs="Calibri"/>
        </w:rPr>
        <w:t>Oranžový střed slouží jako výrazný zaměřovací bod pro přesnější a konzistentnější trénink.</w:t>
      </w:r>
    </w:p>
    <w:p w14:paraId="411C2030" w14:textId="1B50118E" w:rsidR="00204ED6" w:rsidRPr="00204ED6" w:rsidRDefault="00F817F5" w:rsidP="00204ED6">
      <w:pPr>
        <w:pStyle w:val="Normlnweb"/>
        <w:rPr>
          <w:rFonts w:asciiTheme="majorHAnsi" w:hAnsiTheme="majorHAnsi" w:cstheme="majorHAnsi"/>
          <w:b/>
        </w:rPr>
      </w:pPr>
      <w:r w:rsidRPr="00204ED6">
        <w:rPr>
          <w:rFonts w:asciiTheme="majorHAnsi" w:hAnsiTheme="majorHAnsi" w:cstheme="majorHAnsi"/>
          <w:b/>
        </w:rPr>
        <w:br/>
      </w:r>
      <w:r w:rsidR="00204ED6" w:rsidRPr="00204ED6">
        <w:rPr>
          <w:rFonts w:asciiTheme="majorHAnsi" w:hAnsiTheme="majorHAnsi" w:cstheme="majorHAnsi"/>
          <w:b/>
        </w:rPr>
        <w:t>MOŽNOSTI UPEVNĚNÍ</w:t>
      </w:r>
      <w:r w:rsidR="00204ED6" w:rsidRPr="00204ED6">
        <w:rPr>
          <w:rFonts w:asciiTheme="majorHAnsi" w:hAnsiTheme="majorHAnsi" w:cstheme="majorHAnsi"/>
          <w:b/>
        </w:rPr>
        <w:t>:</w:t>
      </w:r>
    </w:p>
    <w:p w14:paraId="6F0B9731" w14:textId="77777777" w:rsidR="00204ED6" w:rsidRDefault="00204ED6" w:rsidP="00204ED6">
      <w:pPr>
        <w:pStyle w:val="Normlnweb"/>
      </w:pPr>
      <w:r>
        <w:t>• pomocí přiloženého suchého zipu</w:t>
      </w:r>
    </w:p>
    <w:p w14:paraId="2AB43720" w14:textId="77777777" w:rsidR="00204ED6" w:rsidRDefault="00204ED6" w:rsidP="00204ED6">
      <w:pPr>
        <w:pStyle w:val="Normlnweb"/>
      </w:pPr>
      <w:r>
        <w:t>• zavěšením na hřebík nebo šroubek</w:t>
      </w:r>
    </w:p>
    <w:p w14:paraId="5EB39812" w14:textId="77777777" w:rsidR="00204ED6" w:rsidRDefault="00204ED6" w:rsidP="00204ED6">
      <w:pPr>
        <w:pStyle w:val="Normlnweb"/>
      </w:pPr>
      <w:r>
        <w:t>• na stěnu, skříň, dveře nebo jiný vhodný povrch</w:t>
      </w:r>
    </w:p>
    <w:p w14:paraId="2ADDD563" w14:textId="77777777" w:rsidR="00204ED6" w:rsidRDefault="00204ED6" w:rsidP="00204ED6">
      <w:pPr>
        <w:pStyle w:val="Normlnweb"/>
      </w:pPr>
      <w:r>
        <w:t>Před nalepením suchého zipu doporučujeme povrch odmastit a očistit.</w:t>
      </w:r>
    </w:p>
    <w:p w14:paraId="54DF8A77" w14:textId="77777777" w:rsidR="00204ED6" w:rsidRPr="00204ED6" w:rsidRDefault="00204ED6" w:rsidP="00204ED6">
      <w:pPr>
        <w:pStyle w:val="Nadpis2"/>
        <w:rPr>
          <w:color w:val="000000" w:themeColor="text1"/>
        </w:rPr>
      </w:pPr>
      <w:r w:rsidRPr="00204ED6">
        <w:rPr>
          <w:color w:val="000000" w:themeColor="text1"/>
        </w:rPr>
        <w:t>DOPORUČENÉ POUŽITÍ</w:t>
      </w:r>
    </w:p>
    <w:p w14:paraId="1ECFDEB1" w14:textId="77777777" w:rsidR="00204ED6" w:rsidRPr="00204ED6" w:rsidRDefault="00204ED6" w:rsidP="00204ED6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</w:rPr>
      </w:pPr>
      <w:r w:rsidRPr="00204ED6">
        <w:rPr>
          <w:sz w:val="24"/>
        </w:rPr>
        <w:t xml:space="preserve">Vždy se ujistěte, že je zbraň vybitá. </w:t>
      </w:r>
    </w:p>
    <w:p w14:paraId="279EE1BA" w14:textId="77777777" w:rsidR="00204ED6" w:rsidRPr="00204ED6" w:rsidRDefault="00204ED6" w:rsidP="00204ED6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</w:rPr>
      </w:pPr>
      <w:r w:rsidRPr="00204ED6">
        <w:rPr>
          <w:sz w:val="24"/>
        </w:rPr>
        <w:t xml:space="preserve">Odstraňte ostré střelivo z prostoru tréninku. </w:t>
      </w:r>
    </w:p>
    <w:p w14:paraId="1546639B" w14:textId="77777777" w:rsidR="00204ED6" w:rsidRPr="00204ED6" w:rsidRDefault="00204ED6" w:rsidP="00204ED6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</w:rPr>
      </w:pPr>
      <w:r w:rsidRPr="00204ED6">
        <w:rPr>
          <w:sz w:val="24"/>
        </w:rPr>
        <w:t xml:space="preserve">Připevněte terč do bezpečného směru. </w:t>
      </w:r>
    </w:p>
    <w:p w14:paraId="4867EC47" w14:textId="77777777" w:rsidR="00204ED6" w:rsidRPr="00204ED6" w:rsidRDefault="00204ED6" w:rsidP="00204ED6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</w:rPr>
      </w:pPr>
      <w:r w:rsidRPr="00204ED6">
        <w:rPr>
          <w:sz w:val="24"/>
        </w:rPr>
        <w:t xml:space="preserve">Při dry </w:t>
      </w:r>
      <w:proofErr w:type="spellStart"/>
      <w:r w:rsidRPr="00204ED6">
        <w:rPr>
          <w:sz w:val="24"/>
        </w:rPr>
        <w:t>fire</w:t>
      </w:r>
      <w:proofErr w:type="spellEnd"/>
      <w:r w:rsidRPr="00204ED6">
        <w:rPr>
          <w:sz w:val="24"/>
        </w:rPr>
        <w:t xml:space="preserve"> tréninku vždy dodržujte zásady bezpečné manipulace se zbraní. </w:t>
      </w:r>
    </w:p>
    <w:p w14:paraId="55E037C2" w14:textId="40D7DED6" w:rsidR="00204ED6" w:rsidRDefault="00204ED6" w:rsidP="00204ED6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</w:rPr>
      </w:pPr>
      <w:r w:rsidRPr="00204ED6">
        <w:rPr>
          <w:sz w:val="24"/>
        </w:rPr>
        <w:t>Po ukončení tréninku doporučujeme terč sundat a uložit mimo dosah dětí.</w:t>
      </w:r>
    </w:p>
    <w:p w14:paraId="348C8F7C" w14:textId="77777777" w:rsidR="00204ED6" w:rsidRDefault="00204ED6" w:rsidP="00204ED6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</w:rPr>
      </w:pPr>
    </w:p>
    <w:p w14:paraId="6BC84399" w14:textId="77777777" w:rsidR="00204ED6" w:rsidRPr="00204ED6" w:rsidRDefault="00204ED6" w:rsidP="00204ED6">
      <w:pPr>
        <w:pStyle w:val="Nadpis2"/>
        <w:rPr>
          <w:color w:val="000000" w:themeColor="text1"/>
          <w:sz w:val="28"/>
        </w:rPr>
      </w:pPr>
      <w:r w:rsidRPr="00204ED6">
        <w:rPr>
          <w:color w:val="000000" w:themeColor="text1"/>
          <w:sz w:val="28"/>
        </w:rPr>
        <w:t>SOUČÁST PERMANUS DRY FIRE SYSTEMU</w:t>
      </w:r>
    </w:p>
    <w:p w14:paraId="7CD635B8" w14:textId="77777777" w:rsidR="00204ED6" w:rsidRDefault="00204ED6" w:rsidP="00204ED6">
      <w:pPr>
        <w:pStyle w:val="Normlnweb"/>
      </w:pPr>
      <w:proofErr w:type="spellStart"/>
      <w:r w:rsidRPr="00204ED6">
        <w:rPr>
          <w:b/>
        </w:rPr>
        <w:t>PerManus</w:t>
      </w:r>
      <w:proofErr w:type="spellEnd"/>
      <w:r w:rsidRPr="00204ED6">
        <w:rPr>
          <w:b/>
        </w:rPr>
        <w:t xml:space="preserve"> Dry </w:t>
      </w:r>
      <w:proofErr w:type="spellStart"/>
      <w:r w:rsidRPr="00204ED6">
        <w:rPr>
          <w:b/>
        </w:rPr>
        <w:t>Fire</w:t>
      </w:r>
      <w:proofErr w:type="spellEnd"/>
      <w:r w:rsidRPr="00204ED6">
        <w:rPr>
          <w:b/>
        </w:rPr>
        <w:t xml:space="preserve"> Target</w:t>
      </w:r>
      <w:r>
        <w:t xml:space="preserve"> lze zakoupit také jako součást kompletního</w:t>
      </w:r>
      <w:r w:rsidRPr="00204ED6">
        <w:rPr>
          <w:b/>
          <w:color w:val="000000" w:themeColor="text1"/>
        </w:rPr>
        <w:t xml:space="preserve"> </w:t>
      </w:r>
      <w:proofErr w:type="spellStart"/>
      <w:r w:rsidRPr="00204ED6">
        <w:rPr>
          <w:b/>
          <w:color w:val="000000" w:themeColor="text1"/>
        </w:rPr>
        <w:t>PerManus</w:t>
      </w:r>
      <w:proofErr w:type="spellEnd"/>
      <w:r w:rsidRPr="00204ED6">
        <w:rPr>
          <w:b/>
          <w:color w:val="000000" w:themeColor="text1"/>
        </w:rPr>
        <w:t xml:space="preserve"> Dry </w:t>
      </w:r>
      <w:proofErr w:type="spellStart"/>
      <w:r w:rsidRPr="00204ED6">
        <w:rPr>
          <w:b/>
          <w:color w:val="000000" w:themeColor="text1"/>
        </w:rPr>
        <w:t>Fire</w:t>
      </w:r>
      <w:proofErr w:type="spellEnd"/>
      <w:r w:rsidRPr="00204ED6">
        <w:rPr>
          <w:b/>
          <w:color w:val="000000" w:themeColor="text1"/>
        </w:rPr>
        <w:t xml:space="preserve"> </w:t>
      </w:r>
      <w:proofErr w:type="spellStart"/>
      <w:r w:rsidRPr="00204ED6">
        <w:rPr>
          <w:b/>
          <w:color w:val="000000" w:themeColor="text1"/>
        </w:rPr>
        <w:t>Systemu</w:t>
      </w:r>
      <w:proofErr w:type="spellEnd"/>
      <w:r w:rsidRPr="00204ED6">
        <w:rPr>
          <w:b/>
          <w:color w:val="000000" w:themeColor="text1"/>
        </w:rPr>
        <w:t xml:space="preserve"> </w:t>
      </w:r>
      <w:r>
        <w:t>(</w:t>
      </w:r>
      <w:r w:rsidRPr="00204ED6">
        <w:rPr>
          <w:b/>
        </w:rPr>
        <w:t>PDFS</w:t>
      </w:r>
      <w:r>
        <w:t xml:space="preserve">), který obsahuje další dry </w:t>
      </w:r>
      <w:proofErr w:type="spellStart"/>
      <w:r>
        <w:t>fire</w:t>
      </w:r>
      <w:proofErr w:type="spellEnd"/>
      <w:r>
        <w:t xml:space="preserve"> pomůcky, organizér, </w:t>
      </w:r>
      <w:proofErr w:type="spellStart"/>
      <w:r>
        <w:t>drill</w:t>
      </w:r>
      <w:proofErr w:type="spellEnd"/>
      <w:r>
        <w:t xml:space="preserve"> kartičky a n</w:t>
      </w:r>
      <w:bookmarkStart w:id="1" w:name="_GoBack"/>
      <w:bookmarkEnd w:id="1"/>
      <w:r>
        <w:t>eveřejný tréninkový obsah.</w:t>
      </w:r>
    </w:p>
    <w:p w14:paraId="08C8DFCA" w14:textId="77777777" w:rsidR="00204ED6" w:rsidRPr="00204ED6" w:rsidRDefault="00204ED6" w:rsidP="00204ED6">
      <w:pPr>
        <w:spacing w:before="100" w:beforeAutospacing="1" w:after="100" w:afterAutospacing="1" w:line="240" w:lineRule="auto"/>
        <w:rPr>
          <w:sz w:val="24"/>
        </w:rPr>
      </w:pPr>
    </w:p>
    <w:p w14:paraId="64D9E5BD" w14:textId="59047644" w:rsidR="00F817F5" w:rsidRPr="00204ED6" w:rsidRDefault="00F817F5"/>
    <w:p w14:paraId="4AF7E96D" w14:textId="07F1DDE2" w:rsidR="00115BC0" w:rsidRPr="00C4304C" w:rsidRDefault="00F817F5">
      <w:pPr>
        <w:rPr>
          <w:b/>
          <w:bCs/>
        </w:rPr>
      </w:pPr>
      <w:r w:rsidRPr="00C4304C">
        <w:rPr>
          <w:b/>
          <w:bCs/>
        </w:rPr>
        <w:t>ÚDRŽBA A SKLADOVÁNÍ:</w:t>
      </w:r>
    </w:p>
    <w:p w14:paraId="23C2C527" w14:textId="77777777" w:rsidR="00115BC0" w:rsidRPr="00C4304C" w:rsidRDefault="00F817F5">
      <w:r w:rsidRPr="00C4304C">
        <w:t xml:space="preserve">Čistěte suchým nebo mírně navlhčeným </w:t>
      </w:r>
      <w:proofErr w:type="spellStart"/>
      <w:r w:rsidRPr="00C4304C">
        <w:t>mikrovláknovým</w:t>
      </w:r>
      <w:proofErr w:type="spellEnd"/>
      <w:r w:rsidRPr="00C4304C">
        <w:t xml:space="preserve"> hadříkem; neponořujte do tekutin. Nepoužívejte benzín, alkohol nebo silné rozpouštědla. Skladujte v suchu při pokojové teplotě mimo přímé sluneční světlo; max. doporučená teplota 45 °C.</w:t>
      </w:r>
    </w:p>
    <w:p w14:paraId="4F876B39" w14:textId="7DB152AB" w:rsidR="00F817F5" w:rsidRDefault="00F817F5"/>
    <w:p w14:paraId="16BD69BA" w14:textId="77777777" w:rsidR="00204ED6" w:rsidRDefault="00204ED6"/>
    <w:p w14:paraId="021238BF" w14:textId="23CCB758" w:rsidR="00115BC0" w:rsidRPr="00C4304C" w:rsidRDefault="00204ED6" w:rsidP="00204ED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FA26329" wp14:editId="3658ADEC">
            <wp:extent cx="3966949" cy="297521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49" cy="29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F5" w:rsidRPr="00C4304C">
        <w:br/>
      </w:r>
      <w:r w:rsidR="00F817F5" w:rsidRPr="00C4304C">
        <w:rPr>
          <w:b/>
          <w:bCs/>
        </w:rPr>
        <w:t>OPOTŘEBENÍ / DOBA ŽIVOTNOSTI</w:t>
      </w:r>
      <w:r w:rsidR="00F817F5" w:rsidRPr="00C4304C">
        <w:t>:</w:t>
      </w:r>
    </w:p>
    <w:p w14:paraId="61806FD1" w14:textId="77777777" w:rsidR="00204ED6" w:rsidRPr="00204ED6" w:rsidRDefault="00204ED6" w:rsidP="00204ED6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proofErr w:type="spellStart"/>
      <w:r w:rsidRPr="00204ED6">
        <w:rPr>
          <w:rFonts w:asciiTheme="majorHAnsi" w:eastAsia="Times New Roman" w:hAnsiTheme="majorHAnsi" w:cstheme="majorHAnsi"/>
          <w:b/>
          <w:sz w:val="24"/>
          <w:szCs w:val="24"/>
          <w:lang w:eastAsia="cs-CZ"/>
        </w:rPr>
        <w:t>PerManus</w:t>
      </w:r>
      <w:proofErr w:type="spellEnd"/>
      <w:r w:rsidRPr="00204ED6">
        <w:rPr>
          <w:rFonts w:asciiTheme="majorHAnsi" w:eastAsia="Times New Roman" w:hAnsiTheme="majorHAnsi" w:cstheme="majorHAnsi"/>
          <w:b/>
          <w:sz w:val="24"/>
          <w:szCs w:val="24"/>
          <w:lang w:eastAsia="cs-CZ"/>
        </w:rPr>
        <w:t xml:space="preserve"> Dry </w:t>
      </w:r>
      <w:proofErr w:type="spellStart"/>
      <w:r w:rsidRPr="00204ED6">
        <w:rPr>
          <w:rFonts w:asciiTheme="majorHAnsi" w:eastAsia="Times New Roman" w:hAnsiTheme="majorHAnsi" w:cstheme="majorHAnsi"/>
          <w:b/>
          <w:sz w:val="24"/>
          <w:szCs w:val="24"/>
          <w:lang w:eastAsia="cs-CZ"/>
        </w:rPr>
        <w:t>Fire</w:t>
      </w:r>
      <w:proofErr w:type="spellEnd"/>
      <w:r w:rsidRPr="00204ED6">
        <w:rPr>
          <w:rFonts w:asciiTheme="majorHAnsi" w:eastAsia="Times New Roman" w:hAnsiTheme="majorHAnsi" w:cstheme="majorHAnsi"/>
          <w:b/>
          <w:sz w:val="24"/>
          <w:szCs w:val="24"/>
          <w:lang w:eastAsia="cs-CZ"/>
        </w:rPr>
        <w:t xml:space="preserve"> Target</w:t>
      </w:r>
      <w:r w:rsidRPr="00204ED6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 je tréninková pomůcka vyrobená metodou 3D tisku.</w:t>
      </w:r>
    </w:p>
    <w:p w14:paraId="174E8968" w14:textId="77777777" w:rsidR="00204ED6" w:rsidRPr="00204ED6" w:rsidRDefault="00204ED6" w:rsidP="00204ED6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204ED6">
        <w:rPr>
          <w:rFonts w:asciiTheme="majorHAnsi" w:eastAsia="Times New Roman" w:hAnsiTheme="majorHAnsi" w:cstheme="majorHAnsi"/>
          <w:sz w:val="24"/>
          <w:szCs w:val="24"/>
          <w:lang w:eastAsia="cs-CZ"/>
        </w:rPr>
        <w:t>Při běžném používání může časem dojít k drobnému opotřebení, poškrábání nebo deformaci, zejména při pádu nebo mechanickém namáhání.</w:t>
      </w:r>
    </w:p>
    <w:p w14:paraId="3AFA2483" w14:textId="77777777" w:rsidR="00204ED6" w:rsidRPr="00204ED6" w:rsidRDefault="00204ED6" w:rsidP="00204ED6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204ED6">
        <w:rPr>
          <w:rFonts w:asciiTheme="majorHAnsi" w:eastAsia="Times New Roman" w:hAnsiTheme="majorHAnsi" w:cstheme="majorHAnsi"/>
          <w:sz w:val="24"/>
          <w:szCs w:val="24"/>
          <w:lang w:eastAsia="cs-CZ"/>
        </w:rPr>
        <w:t>Nevystavujte výrobek vysokým teplotám, přímému slunci ani dlouhodobému vlhku.</w:t>
      </w:r>
    </w:p>
    <w:p w14:paraId="2957853E" w14:textId="77777777" w:rsidR="00204ED6" w:rsidRPr="00204ED6" w:rsidRDefault="00204ED6" w:rsidP="00204ED6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204ED6">
        <w:rPr>
          <w:rFonts w:asciiTheme="majorHAnsi" w:eastAsia="Times New Roman" w:hAnsiTheme="majorHAnsi" w:cstheme="majorHAnsi"/>
          <w:sz w:val="24"/>
          <w:szCs w:val="24"/>
          <w:lang w:eastAsia="cs-CZ"/>
        </w:rPr>
        <w:t>Pokud je terč prasklý nebo výrazně poškozený, dále jej nepoužívejte.</w:t>
      </w:r>
    </w:p>
    <w:p w14:paraId="04221F1D" w14:textId="77777777" w:rsidR="00204ED6" w:rsidRDefault="00204ED6" w:rsidP="00B7653E">
      <w:pPr>
        <w:rPr>
          <w:b/>
          <w:bCs/>
          <w:sz w:val="20"/>
          <w:szCs w:val="20"/>
        </w:rPr>
      </w:pPr>
    </w:p>
    <w:p w14:paraId="3F35250C" w14:textId="1D9F5239" w:rsidR="00B7653E" w:rsidRPr="00C4304C" w:rsidRDefault="00B7653E" w:rsidP="00B7653E">
      <w:pPr>
        <w:rPr>
          <w:b/>
          <w:bCs/>
          <w:sz w:val="20"/>
          <w:szCs w:val="20"/>
        </w:rPr>
      </w:pPr>
      <w:r w:rsidRPr="00C4304C">
        <w:rPr>
          <w:b/>
          <w:bCs/>
          <w:sz w:val="20"/>
          <w:szCs w:val="20"/>
        </w:rPr>
        <w:t>VÝROBCE A KONTAKT:</w:t>
      </w:r>
    </w:p>
    <w:p w14:paraId="74DB0776" w14:textId="28C00659" w:rsidR="00B7653E" w:rsidRPr="00C4304C" w:rsidRDefault="00B7653E" w:rsidP="00B7653E">
      <w:pPr>
        <w:spacing w:after="0"/>
        <w:rPr>
          <w:sz w:val="20"/>
          <w:szCs w:val="20"/>
        </w:rPr>
      </w:pPr>
      <w:r w:rsidRPr="00C4304C">
        <w:rPr>
          <w:sz w:val="20"/>
          <w:szCs w:val="20"/>
        </w:rPr>
        <w:t>Per </w:t>
      </w:r>
      <w:proofErr w:type="spellStart"/>
      <w:r w:rsidRPr="00C4304C">
        <w:rPr>
          <w:sz w:val="20"/>
          <w:szCs w:val="20"/>
        </w:rPr>
        <w:t>Manus</w:t>
      </w:r>
      <w:proofErr w:type="spellEnd"/>
      <w:r w:rsidRPr="00C4304C">
        <w:rPr>
          <w:sz w:val="20"/>
          <w:szCs w:val="20"/>
        </w:rPr>
        <w:br/>
        <w:t>Josef Červeňák</w:t>
      </w:r>
      <w:r w:rsidRPr="00C4304C">
        <w:rPr>
          <w:sz w:val="20"/>
          <w:szCs w:val="20"/>
        </w:rPr>
        <w:br/>
        <w:t>IČO: 23699655</w:t>
      </w:r>
      <w:r w:rsidRPr="00C4304C">
        <w:rPr>
          <w:sz w:val="20"/>
          <w:szCs w:val="20"/>
        </w:rPr>
        <w:br/>
        <w:t>E‑mail: info@permanus.cz</w:t>
      </w:r>
      <w:r w:rsidRPr="00C4304C">
        <w:rPr>
          <w:sz w:val="20"/>
          <w:szCs w:val="20"/>
        </w:rPr>
        <w:br/>
      </w:r>
      <w:r w:rsidR="002A18E1" w:rsidRPr="002A18E1">
        <w:rPr>
          <w:sz w:val="20"/>
          <w:szCs w:val="20"/>
        </w:rPr>
        <w:t>Telefon: +420 776 241 673</w:t>
      </w:r>
    </w:p>
    <w:p w14:paraId="11BA2C5C" w14:textId="77777777" w:rsidR="00B7653E" w:rsidRPr="00C4304C" w:rsidRDefault="00B7653E" w:rsidP="00B7653E">
      <w:pPr>
        <w:spacing w:after="0"/>
        <w:rPr>
          <w:sz w:val="20"/>
          <w:szCs w:val="20"/>
        </w:rPr>
      </w:pPr>
      <w:r w:rsidRPr="00C4304C">
        <w:rPr>
          <w:sz w:val="20"/>
          <w:szCs w:val="20"/>
        </w:rPr>
        <w:t>Děčínská 552/1, 180 00 Praha 8 – Střížkov</w:t>
      </w:r>
    </w:p>
    <w:p w14:paraId="2E448DE1" w14:textId="77777777" w:rsidR="00B7653E" w:rsidRPr="00C4304C" w:rsidRDefault="00B7653E" w:rsidP="00B7653E">
      <w:pPr>
        <w:spacing w:after="0"/>
        <w:rPr>
          <w:b/>
          <w:bCs/>
        </w:rPr>
      </w:pPr>
      <w:r w:rsidRPr="00C4304C">
        <w:rPr>
          <w:sz w:val="20"/>
          <w:szCs w:val="20"/>
        </w:rPr>
        <w:br/>
      </w:r>
      <w:r w:rsidRPr="00C4304C">
        <w:rPr>
          <w:b/>
          <w:bCs/>
          <w:sz w:val="20"/>
          <w:szCs w:val="20"/>
        </w:rPr>
        <w:t>Materiál</w:t>
      </w:r>
      <w:r w:rsidRPr="00C4304C">
        <w:rPr>
          <w:sz w:val="20"/>
          <w:szCs w:val="20"/>
        </w:rPr>
        <w:t>: </w:t>
      </w:r>
      <w:proofErr w:type="gramStart"/>
      <w:r w:rsidRPr="00C4304C">
        <w:rPr>
          <w:sz w:val="20"/>
          <w:szCs w:val="20"/>
        </w:rPr>
        <w:t>PLA</w:t>
      </w:r>
      <w:proofErr w:type="gramEnd"/>
      <w:r w:rsidRPr="00C4304C">
        <w:rPr>
          <w:sz w:val="20"/>
          <w:szCs w:val="20"/>
        </w:rPr>
        <w:t> – </w:t>
      </w:r>
      <w:proofErr w:type="gramStart"/>
      <w:r w:rsidRPr="00C4304C">
        <w:rPr>
          <w:sz w:val="20"/>
          <w:szCs w:val="20"/>
        </w:rPr>
        <w:t>nenechávat</w:t>
      </w:r>
      <w:proofErr w:type="gramEnd"/>
      <w:r w:rsidRPr="00C4304C">
        <w:rPr>
          <w:sz w:val="20"/>
          <w:szCs w:val="20"/>
        </w:rPr>
        <w:t xml:space="preserve"> nad 45 °C (např. v autě / na slunci) –</w:t>
      </w:r>
      <w:r w:rsidRPr="00C4304C">
        <w:rPr>
          <w:b/>
          <w:bCs/>
        </w:rPr>
        <w:t xml:space="preserve"> </w:t>
      </w:r>
    </w:p>
    <w:p w14:paraId="1703BD05" w14:textId="77777777" w:rsidR="00B7653E" w:rsidRPr="00C4304C" w:rsidRDefault="00B7653E" w:rsidP="00B7653E">
      <w:pPr>
        <w:spacing w:after="0"/>
        <w:rPr>
          <w:sz w:val="20"/>
          <w:szCs w:val="20"/>
        </w:rPr>
      </w:pPr>
      <w:r w:rsidRPr="00C4304C">
        <w:rPr>
          <w:b/>
          <w:bCs/>
          <w:sz w:val="20"/>
          <w:szCs w:val="20"/>
        </w:rPr>
        <w:t>Likvidace:</w:t>
      </w:r>
      <w:r w:rsidRPr="00C4304C">
        <w:rPr>
          <w:sz w:val="20"/>
          <w:szCs w:val="20"/>
        </w:rPr>
        <w:t xml:space="preserve"> Vytřiďte jako </w:t>
      </w:r>
      <w:r w:rsidRPr="00C4304C">
        <w:rPr>
          <w:b/>
          <w:bCs/>
          <w:sz w:val="20"/>
          <w:szCs w:val="20"/>
        </w:rPr>
        <w:t>plast</w:t>
      </w:r>
      <w:r w:rsidRPr="00C4304C">
        <w:rPr>
          <w:sz w:val="20"/>
          <w:szCs w:val="20"/>
        </w:rPr>
        <w:t>, pokud to váš místní systém sběru umožňuje.</w:t>
      </w:r>
      <w:r w:rsidRPr="00C4304C">
        <w:rPr>
          <w:sz w:val="20"/>
          <w:szCs w:val="20"/>
        </w:rPr>
        <w:br/>
      </w:r>
      <w:r w:rsidRPr="00C4304C">
        <w:rPr>
          <w:b/>
          <w:bCs/>
          <w:sz w:val="20"/>
          <w:szCs w:val="20"/>
        </w:rPr>
        <w:t>Výrobek není hračka.</w:t>
      </w:r>
      <w:r w:rsidRPr="00C4304C">
        <w:rPr>
          <w:sz w:val="20"/>
          <w:szCs w:val="20"/>
        </w:rPr>
        <w:t xml:space="preserve"> </w:t>
      </w:r>
      <w:r w:rsidRPr="00C4304C">
        <w:rPr>
          <w:b/>
          <w:bCs/>
          <w:sz w:val="20"/>
          <w:szCs w:val="20"/>
        </w:rPr>
        <w:t>Není vhodné pro děti do 3 let.</w:t>
      </w:r>
      <w:r w:rsidRPr="00C4304C">
        <w:rPr>
          <w:sz w:val="20"/>
          <w:szCs w:val="20"/>
        </w:rPr>
        <w:br/>
        <w:t>Záruční doba na výrobní vady 24 měsíců (</w:t>
      </w:r>
      <w:proofErr w:type="gramStart"/>
      <w:r w:rsidRPr="00C4304C">
        <w:rPr>
          <w:sz w:val="20"/>
          <w:szCs w:val="20"/>
        </w:rPr>
        <w:t>více v sekci Obchodní podmínky</w:t>
      </w:r>
      <w:proofErr w:type="gramEnd"/>
      <w:r w:rsidRPr="00C4304C">
        <w:rPr>
          <w:sz w:val="20"/>
          <w:szCs w:val="20"/>
        </w:rPr>
        <w:t> – </w:t>
      </w:r>
      <w:proofErr w:type="gramStart"/>
      <w:r w:rsidRPr="00C4304C">
        <w:rPr>
          <w:sz w:val="20"/>
          <w:szCs w:val="20"/>
        </w:rPr>
        <w:t>Reklamace</w:t>
      </w:r>
      <w:proofErr w:type="gramEnd"/>
      <w:r w:rsidRPr="00C4304C">
        <w:rPr>
          <w:sz w:val="20"/>
          <w:szCs w:val="20"/>
        </w:rPr>
        <w:t>).</w:t>
      </w:r>
    </w:p>
    <w:p w14:paraId="6923EE7E" w14:textId="77777777" w:rsidR="003A29F8" w:rsidRPr="00C4304C" w:rsidRDefault="003A29F8" w:rsidP="00B7653E">
      <w:pPr>
        <w:spacing w:after="0"/>
        <w:rPr>
          <w:sz w:val="20"/>
          <w:szCs w:val="20"/>
        </w:rPr>
      </w:pPr>
    </w:p>
    <w:p w14:paraId="057718D9" w14:textId="77777777" w:rsidR="00B7653E" w:rsidRPr="00C4304C" w:rsidRDefault="00B7653E" w:rsidP="00B7653E">
      <w:pPr>
        <w:rPr>
          <w:sz w:val="20"/>
          <w:szCs w:val="20"/>
        </w:rPr>
      </w:pPr>
      <w:r w:rsidRPr="00C4304C">
        <w:rPr>
          <w:b/>
          <w:bCs/>
          <w:sz w:val="20"/>
          <w:szCs w:val="20"/>
        </w:rPr>
        <w:t>Manuály online ke stažení zde:</w:t>
      </w:r>
      <w:r w:rsidRPr="00C4304C">
        <w:rPr>
          <w:sz w:val="20"/>
          <w:szCs w:val="20"/>
        </w:rPr>
        <w:t xml:space="preserve"> </w:t>
      </w:r>
      <w:r w:rsidRPr="00C4304C">
        <w:rPr>
          <w:noProof/>
          <w:sz w:val="20"/>
          <w:szCs w:val="20"/>
          <w:lang w:eastAsia="cs-CZ"/>
        </w:rPr>
        <w:drawing>
          <wp:inline distT="0" distB="0" distL="0" distR="0" wp14:anchorId="528B1BCA" wp14:editId="201A6D84">
            <wp:extent cx="1571625" cy="1560677"/>
            <wp:effectExtent l="0" t="0" r="0" b="1905"/>
            <wp:docPr id="18490805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805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7702" cy="15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3398" w14:textId="4564CBFB" w:rsidR="00115BC0" w:rsidRPr="00B4535A" w:rsidRDefault="00B7653E" w:rsidP="00B4535A">
      <w:pPr>
        <w:jc w:val="center"/>
        <w:rPr>
          <w:i/>
          <w:iCs/>
          <w:sz w:val="20"/>
          <w:szCs w:val="20"/>
        </w:rPr>
      </w:pPr>
      <w:r w:rsidRPr="00C4304C">
        <w:rPr>
          <w:i/>
          <w:iCs/>
          <w:sz w:val="20"/>
          <w:szCs w:val="20"/>
        </w:rPr>
        <w:t xml:space="preserve">Tento dokument je součástí výrobku </w:t>
      </w:r>
      <w:proofErr w:type="spellStart"/>
      <w:r w:rsidR="00204ED6">
        <w:rPr>
          <w:b/>
          <w:bCs/>
        </w:rPr>
        <w:t>Permanus</w:t>
      </w:r>
      <w:proofErr w:type="spellEnd"/>
      <w:r w:rsidR="00204ED6">
        <w:rPr>
          <w:b/>
          <w:bCs/>
        </w:rPr>
        <w:t xml:space="preserve"> Dry </w:t>
      </w:r>
      <w:proofErr w:type="spellStart"/>
      <w:r w:rsidR="00204ED6">
        <w:rPr>
          <w:b/>
          <w:bCs/>
        </w:rPr>
        <w:t>Fire</w:t>
      </w:r>
      <w:proofErr w:type="spellEnd"/>
      <w:r w:rsidR="00204ED6">
        <w:rPr>
          <w:b/>
          <w:bCs/>
        </w:rPr>
        <w:t xml:space="preserve"> Target</w:t>
      </w:r>
      <w:r w:rsidR="00F817F5">
        <w:rPr>
          <w:b/>
          <w:bCs/>
        </w:rPr>
        <w:t>.</w:t>
      </w:r>
      <w:r w:rsidR="003A29F8" w:rsidRPr="00C4304C">
        <w:t xml:space="preserve"> </w:t>
      </w:r>
      <w:r w:rsidRPr="00C4304C">
        <w:rPr>
          <w:i/>
          <w:iCs/>
          <w:sz w:val="20"/>
          <w:szCs w:val="20"/>
        </w:rPr>
        <w:t>Uchovejte jej pro případ budoucí potřeby.</w:t>
      </w:r>
    </w:p>
    <w:sectPr w:rsidR="00115BC0" w:rsidRPr="00B4535A" w:rsidSect="00034616">
      <w:pgSz w:w="11900" w:h="16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EA3367C"/>
    <w:multiLevelType w:val="multilevel"/>
    <w:tmpl w:val="01AA2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5786E"/>
    <w:rsid w:val="0006063C"/>
    <w:rsid w:val="00115BC0"/>
    <w:rsid w:val="0015074B"/>
    <w:rsid w:val="00204ED6"/>
    <w:rsid w:val="0029639D"/>
    <w:rsid w:val="002A18E1"/>
    <w:rsid w:val="00326F90"/>
    <w:rsid w:val="003A29F8"/>
    <w:rsid w:val="006430EE"/>
    <w:rsid w:val="00AA1D8D"/>
    <w:rsid w:val="00B23C5B"/>
    <w:rsid w:val="00B4535A"/>
    <w:rsid w:val="00B47730"/>
    <w:rsid w:val="00B7653E"/>
    <w:rsid w:val="00C4304C"/>
    <w:rsid w:val="00CB0664"/>
    <w:rsid w:val="00F817F5"/>
    <w:rsid w:val="00FC693F"/>
    <w:rsid w:val="00FD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539145"/>
  <w14:defaultImageDpi w14:val="300"/>
  <w15:docId w15:val="{5B736A52-55A9-40D3-A837-02C58D8A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693F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textovodkaz">
    <w:name w:val="Hyperlink"/>
    <w:basedOn w:val="Standardnpsmoodstavce"/>
    <w:uiPriority w:val="99"/>
    <w:unhideWhenUsed/>
    <w:rsid w:val="003A29F8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A29F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1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17F5"/>
    <w:rPr>
      <w:rFonts w:ascii="Segoe UI" w:hAnsi="Segoe UI" w:cs="Segoe UI"/>
      <w:sz w:val="18"/>
      <w:szCs w:val="18"/>
      <w:lang w:val="cs-CZ"/>
    </w:rPr>
  </w:style>
  <w:style w:type="paragraph" w:styleId="Normlnweb">
    <w:name w:val="Normal (Web)"/>
    <w:basedOn w:val="Normln"/>
    <w:uiPriority w:val="99"/>
    <w:semiHidden/>
    <w:unhideWhenUsed/>
    <w:rsid w:val="00204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7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E5DC62-5562-476E-A1F9-3B0096830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2041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Josef Červeňák</cp:lastModifiedBy>
  <cp:revision>2</cp:revision>
  <cp:lastPrinted>2026-04-08T05:36:00Z</cp:lastPrinted>
  <dcterms:created xsi:type="dcterms:W3CDTF">2026-05-12T06:44:00Z</dcterms:created>
  <dcterms:modified xsi:type="dcterms:W3CDTF">2026-05-12T06:44:00Z</dcterms:modified>
  <cp:category/>
</cp:coreProperties>
</file>